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091" w:rsidRPr="00951735" w:rsidRDefault="008C7091" w:rsidP="001867FB">
      <w:pPr>
        <w:spacing w:line="240" w:lineRule="auto"/>
        <w:contextualSpacing/>
        <w:rPr>
          <w:rFonts w:asciiTheme="majorHAnsi" w:hAnsiTheme="majorHAnsi"/>
        </w:rPr>
      </w:pPr>
    </w:p>
    <w:p w:rsidR="009C156B" w:rsidRPr="009C156B" w:rsidRDefault="009C156B" w:rsidP="001867FB">
      <w:pPr>
        <w:spacing w:line="240" w:lineRule="auto"/>
        <w:contextualSpacing/>
        <w:jc w:val="center"/>
        <w:rPr>
          <w:rFonts w:asciiTheme="majorHAnsi" w:hAnsiTheme="majorHAnsi" w:cs="Tahoma"/>
          <w:sz w:val="40"/>
        </w:rPr>
      </w:pPr>
      <w:r w:rsidRPr="009C156B">
        <w:rPr>
          <w:rFonts w:asciiTheme="majorHAnsi" w:hAnsiTheme="majorHAnsi" w:cs="Tahoma"/>
          <w:sz w:val="40"/>
        </w:rPr>
        <w:t>(ID 14ECO0</w:t>
      </w:r>
      <w:r w:rsidR="00FD7A3E">
        <w:rPr>
          <w:rFonts w:asciiTheme="majorHAnsi" w:hAnsiTheme="majorHAnsi" w:cs="Tahoma"/>
          <w:sz w:val="40"/>
        </w:rPr>
        <w:t>17</w:t>
      </w:r>
      <w:r w:rsidRPr="009C156B">
        <w:rPr>
          <w:rFonts w:asciiTheme="majorHAnsi" w:hAnsiTheme="majorHAnsi" w:cs="Tahoma"/>
          <w:sz w:val="40"/>
        </w:rPr>
        <w:t xml:space="preserve">) </w:t>
      </w:r>
    </w:p>
    <w:p w:rsidR="00951735" w:rsidRDefault="00951735" w:rsidP="001867FB">
      <w:pPr>
        <w:spacing w:line="240" w:lineRule="auto"/>
        <w:contextualSpacing/>
        <w:jc w:val="center"/>
        <w:rPr>
          <w:rFonts w:asciiTheme="majorHAnsi" w:hAnsiTheme="majorHAnsi" w:cs="Tahoma"/>
          <w:sz w:val="40"/>
        </w:rPr>
      </w:pPr>
      <w:r>
        <w:rPr>
          <w:rFonts w:asciiTheme="majorHAnsi" w:hAnsiTheme="majorHAnsi" w:cs="Tahoma"/>
          <w:sz w:val="40"/>
        </w:rPr>
        <w:t>AVVISO DIALOGO TECNICO</w:t>
      </w:r>
    </w:p>
    <w:p w:rsidR="00AB629E" w:rsidRDefault="00AB629E" w:rsidP="001867FB">
      <w:pPr>
        <w:spacing w:line="240" w:lineRule="auto"/>
        <w:contextualSpacing/>
        <w:jc w:val="center"/>
        <w:rPr>
          <w:rFonts w:asciiTheme="majorHAnsi" w:hAnsiTheme="majorHAnsi" w:cs="Tahoma"/>
          <w:sz w:val="40"/>
        </w:rPr>
      </w:pPr>
    </w:p>
    <w:p w:rsidR="00A16D4F" w:rsidRPr="00951735" w:rsidRDefault="00A16D4F" w:rsidP="009C15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jc w:val="center"/>
        <w:rPr>
          <w:rFonts w:asciiTheme="majorHAnsi" w:hAnsiTheme="majorHAnsi" w:cs="Tahoma"/>
          <w:sz w:val="40"/>
        </w:rPr>
      </w:pPr>
      <w:r w:rsidRPr="00951735">
        <w:rPr>
          <w:rFonts w:asciiTheme="majorHAnsi" w:hAnsiTheme="majorHAnsi" w:cs="Tahoma"/>
          <w:sz w:val="40"/>
        </w:rPr>
        <w:t xml:space="preserve">FORNITURA </w:t>
      </w:r>
      <w:proofErr w:type="spellStart"/>
      <w:r w:rsidRPr="00951735">
        <w:rPr>
          <w:rFonts w:asciiTheme="majorHAnsi" w:hAnsiTheme="majorHAnsi" w:cs="Tahoma"/>
          <w:sz w:val="40"/>
        </w:rPr>
        <w:t>DI</w:t>
      </w:r>
      <w:proofErr w:type="spellEnd"/>
      <w:r w:rsidRPr="00951735">
        <w:rPr>
          <w:rFonts w:asciiTheme="majorHAnsi" w:hAnsiTheme="majorHAnsi" w:cs="Tahoma"/>
          <w:sz w:val="40"/>
        </w:rPr>
        <w:t xml:space="preserve"> </w:t>
      </w:r>
      <w:r w:rsidR="00FD7A3E">
        <w:rPr>
          <w:rFonts w:asciiTheme="majorHAnsi" w:hAnsiTheme="majorHAnsi" w:cs="Tahoma"/>
          <w:sz w:val="40"/>
        </w:rPr>
        <w:t>AUSILI PER INCONTINENTI</w:t>
      </w:r>
      <w:r w:rsidR="00951735" w:rsidRPr="00951735">
        <w:rPr>
          <w:rFonts w:asciiTheme="majorHAnsi" w:hAnsiTheme="majorHAnsi" w:cs="Tahoma"/>
          <w:sz w:val="40"/>
        </w:rPr>
        <w:t xml:space="preserve"> OCCORRENTI ALLE AZIENDE DEL SERVIZIO SANITARIO DELLA REGIONE FRIULI VENEZIA GIULIA</w:t>
      </w:r>
    </w:p>
    <w:p w:rsidR="00951735" w:rsidRDefault="00951735" w:rsidP="001867FB">
      <w:pPr>
        <w:spacing w:line="240" w:lineRule="auto"/>
        <w:contextualSpacing/>
        <w:jc w:val="center"/>
        <w:rPr>
          <w:rFonts w:asciiTheme="majorHAnsi" w:hAnsiTheme="majorHAnsi" w:cs="Tahoma"/>
          <w:sz w:val="24"/>
          <w:szCs w:val="24"/>
        </w:rPr>
      </w:pPr>
    </w:p>
    <w:p w:rsidR="00951735" w:rsidRDefault="00951735" w:rsidP="001867FB">
      <w:pPr>
        <w:spacing w:line="240" w:lineRule="auto"/>
        <w:contextualSpacing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Il presente avviso è volto ad invitare gli operatori economici che fossero interessati a partecipare al “dialogo tecnico” finalizzato alla raccolta di informazioni per il perfezionamento dei documenti d</w:t>
      </w:r>
      <w:r w:rsidR="000B0B73">
        <w:rPr>
          <w:rFonts w:asciiTheme="majorHAnsi" w:hAnsiTheme="majorHAnsi" w:cs="Tahoma"/>
          <w:sz w:val="24"/>
          <w:szCs w:val="24"/>
        </w:rPr>
        <w:t>ella gara di prossima indizione relativa alla fornitura di</w:t>
      </w:r>
      <w:r w:rsidR="000B0B73" w:rsidRPr="00DD6CD8">
        <w:rPr>
          <w:rFonts w:asciiTheme="majorHAnsi" w:hAnsiTheme="majorHAnsi" w:cs="Tahoma"/>
          <w:sz w:val="24"/>
          <w:szCs w:val="24"/>
        </w:rPr>
        <w:t xml:space="preserve"> </w:t>
      </w:r>
      <w:r w:rsidR="000B0B73">
        <w:rPr>
          <w:rFonts w:asciiTheme="majorHAnsi" w:hAnsiTheme="majorHAnsi" w:cs="Tahoma"/>
          <w:sz w:val="24"/>
          <w:szCs w:val="24"/>
        </w:rPr>
        <w:t xml:space="preserve">AUSILI PER INCONTINENTI </w:t>
      </w:r>
      <w:r w:rsidR="000B0B73" w:rsidRPr="00DD6CD8">
        <w:rPr>
          <w:rFonts w:asciiTheme="majorHAnsi" w:hAnsiTheme="majorHAnsi" w:cs="Tahoma"/>
          <w:sz w:val="24"/>
          <w:szCs w:val="24"/>
        </w:rPr>
        <w:t>OCCORRENTI ALLE AZIENDE DEL SERVIZIO SANITARIO DELLA REGIONE FRIULI VENEZIA GIULIA</w:t>
      </w:r>
    </w:p>
    <w:p w:rsidR="00666BCA" w:rsidRDefault="00666BCA" w:rsidP="001867FB">
      <w:pPr>
        <w:spacing w:line="240" w:lineRule="auto"/>
        <w:contextualSpacing/>
        <w:jc w:val="both"/>
        <w:rPr>
          <w:rFonts w:asciiTheme="majorHAnsi" w:hAnsiTheme="majorHAnsi" w:cs="Tahoma"/>
          <w:sz w:val="24"/>
          <w:szCs w:val="24"/>
        </w:rPr>
      </w:pPr>
    </w:p>
    <w:p w:rsidR="00951735" w:rsidRDefault="00951735" w:rsidP="001867FB">
      <w:pPr>
        <w:spacing w:line="240" w:lineRule="auto"/>
        <w:contextualSpacing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 xml:space="preserve">La partecipazione al dialogo tecnico è finalizzata ad incrementare il livello di concorrenza e a </w:t>
      </w:r>
      <w:r w:rsidR="0042168E">
        <w:rPr>
          <w:rFonts w:asciiTheme="majorHAnsi" w:hAnsiTheme="majorHAnsi" w:cs="Tahoma"/>
          <w:sz w:val="24"/>
          <w:szCs w:val="24"/>
        </w:rPr>
        <w:t>rendere</w:t>
      </w:r>
      <w:r>
        <w:rPr>
          <w:rFonts w:asciiTheme="majorHAnsi" w:hAnsiTheme="majorHAnsi" w:cs="Tahoma"/>
          <w:sz w:val="24"/>
          <w:szCs w:val="24"/>
        </w:rPr>
        <w:t xml:space="preserve"> più trasparenti le condizioni di partecipazione</w:t>
      </w:r>
      <w:r w:rsidR="0042168E">
        <w:rPr>
          <w:rFonts w:asciiTheme="majorHAnsi" w:hAnsiTheme="majorHAnsi" w:cs="Tahoma"/>
          <w:sz w:val="24"/>
          <w:szCs w:val="24"/>
        </w:rPr>
        <w:t xml:space="preserve"> alla gara ad evidenza pubblica.</w:t>
      </w:r>
    </w:p>
    <w:p w:rsidR="00666BCA" w:rsidRDefault="00666BCA" w:rsidP="001867FB">
      <w:pPr>
        <w:spacing w:line="240" w:lineRule="auto"/>
        <w:contextualSpacing/>
        <w:jc w:val="both"/>
        <w:rPr>
          <w:rFonts w:asciiTheme="majorHAnsi" w:hAnsiTheme="majorHAnsi" w:cs="Tahoma"/>
          <w:sz w:val="24"/>
          <w:szCs w:val="24"/>
        </w:rPr>
      </w:pPr>
    </w:p>
    <w:p w:rsidR="00951735" w:rsidRDefault="00951735" w:rsidP="001867FB">
      <w:pPr>
        <w:spacing w:line="240" w:lineRule="auto"/>
        <w:contextualSpacing/>
        <w:jc w:val="both"/>
        <w:rPr>
          <w:rFonts w:asciiTheme="majorHAnsi" w:eastAsia="Times New Roman" w:hAnsiTheme="majorHAnsi" w:cs="Times New Roman"/>
          <w:color w:val="000000"/>
          <w:u w:val="single"/>
          <w:lang w:eastAsia="it-IT"/>
        </w:rPr>
      </w:pPr>
      <w:r>
        <w:rPr>
          <w:rFonts w:asciiTheme="majorHAnsi" w:hAnsiTheme="majorHAnsi" w:cs="Tahoma"/>
          <w:sz w:val="24"/>
          <w:szCs w:val="24"/>
        </w:rPr>
        <w:t xml:space="preserve">Al fine di </w:t>
      </w:r>
      <w:r w:rsidR="0042168E">
        <w:rPr>
          <w:rFonts w:asciiTheme="majorHAnsi" w:hAnsiTheme="majorHAnsi" w:cs="Tahoma"/>
          <w:sz w:val="24"/>
          <w:szCs w:val="24"/>
        </w:rPr>
        <w:t>fornire</w:t>
      </w:r>
      <w:r>
        <w:rPr>
          <w:rFonts w:asciiTheme="majorHAnsi" w:hAnsiTheme="majorHAnsi" w:cs="Tahoma"/>
          <w:sz w:val="24"/>
          <w:szCs w:val="24"/>
        </w:rPr>
        <w:t xml:space="preserve"> il contributo richiesto agli</w:t>
      </w:r>
      <w:r w:rsidRPr="00951735">
        <w:rPr>
          <w:rFonts w:asciiTheme="majorHAnsi" w:hAnsiTheme="majorHAnsi" w:cs="Tahoma"/>
          <w:sz w:val="24"/>
          <w:szCs w:val="24"/>
        </w:rPr>
        <w:t xml:space="preserve"> </w:t>
      </w:r>
      <w:r>
        <w:rPr>
          <w:rFonts w:asciiTheme="majorHAnsi" w:hAnsiTheme="majorHAnsi" w:cs="Tahoma"/>
          <w:sz w:val="24"/>
          <w:szCs w:val="24"/>
        </w:rPr>
        <w:t xml:space="preserve">operatori economici si pubblica la documentazione redatta in bozza (capitolato tecnico) </w:t>
      </w:r>
      <w:r w:rsidR="00666BCA">
        <w:rPr>
          <w:rFonts w:asciiTheme="majorHAnsi" w:hAnsiTheme="majorHAnsi" w:cs="Tahoma"/>
          <w:sz w:val="24"/>
          <w:szCs w:val="24"/>
        </w:rPr>
        <w:t xml:space="preserve">che viene pubblicata sul sito </w:t>
      </w:r>
      <w:hyperlink r:id="rId7" w:history="1">
        <w:r w:rsidR="00666BCA" w:rsidRPr="00067ADA">
          <w:rPr>
            <w:rFonts w:asciiTheme="majorHAnsi" w:eastAsia="Times New Roman" w:hAnsiTheme="majorHAnsi" w:cs="Times New Roman"/>
            <w:color w:val="000000"/>
            <w:u w:val="single"/>
            <w:lang w:eastAsia="it-IT"/>
          </w:rPr>
          <w:t>www.csc.sanita.fvg.it</w:t>
        </w:r>
      </w:hyperlink>
      <w:r w:rsidR="00666BCA" w:rsidRPr="00067ADA">
        <w:rPr>
          <w:rFonts w:asciiTheme="majorHAnsi" w:eastAsia="Times New Roman" w:hAnsiTheme="majorHAnsi" w:cs="Times New Roman"/>
          <w:color w:val="000000"/>
          <w:u w:val="single"/>
          <w:lang w:eastAsia="it-IT"/>
        </w:rPr>
        <w:t xml:space="preserve"> alla voce “Bandi e avvisi di gara” (previa registrazione)</w:t>
      </w:r>
      <w:r w:rsidR="00666BCA">
        <w:rPr>
          <w:rFonts w:asciiTheme="majorHAnsi" w:eastAsia="Times New Roman" w:hAnsiTheme="majorHAnsi" w:cs="Times New Roman"/>
          <w:color w:val="000000"/>
          <w:u w:val="single"/>
          <w:lang w:eastAsia="it-IT"/>
        </w:rPr>
        <w:t>.</w:t>
      </w:r>
    </w:p>
    <w:p w:rsidR="000B0B73" w:rsidRDefault="000B0B73" w:rsidP="001867FB">
      <w:pPr>
        <w:spacing w:line="240" w:lineRule="auto"/>
        <w:contextualSpacing/>
        <w:jc w:val="both"/>
        <w:rPr>
          <w:rFonts w:asciiTheme="majorHAnsi" w:eastAsia="Times New Roman" w:hAnsiTheme="majorHAnsi" w:cs="Times New Roman"/>
          <w:color w:val="000000"/>
          <w:u w:val="single"/>
          <w:lang w:eastAsia="it-IT"/>
        </w:rPr>
      </w:pPr>
    </w:p>
    <w:p w:rsidR="00666BCA" w:rsidRDefault="000B0B73" w:rsidP="001867FB">
      <w:pPr>
        <w:spacing w:line="240" w:lineRule="auto"/>
        <w:contextualSpacing/>
        <w:jc w:val="both"/>
      </w:pPr>
      <w:r w:rsidRPr="0042168E">
        <w:rPr>
          <w:rFonts w:asciiTheme="majorHAnsi" w:hAnsiTheme="majorHAnsi" w:cs="Tahoma"/>
          <w:b/>
          <w:sz w:val="24"/>
          <w:szCs w:val="24"/>
        </w:rPr>
        <w:t xml:space="preserve">Gli operatori economici </w:t>
      </w:r>
      <w:r>
        <w:rPr>
          <w:rFonts w:asciiTheme="majorHAnsi" w:hAnsiTheme="majorHAnsi" w:cs="Tahoma"/>
          <w:b/>
          <w:sz w:val="24"/>
          <w:szCs w:val="24"/>
        </w:rPr>
        <w:t>potranno</w:t>
      </w:r>
      <w:r w:rsidRPr="0042168E">
        <w:rPr>
          <w:rFonts w:asciiTheme="majorHAnsi" w:hAnsiTheme="majorHAnsi" w:cs="Tahoma"/>
          <w:b/>
          <w:sz w:val="24"/>
          <w:szCs w:val="24"/>
        </w:rPr>
        <w:t xml:space="preserve"> formulare i propri contributi</w:t>
      </w:r>
      <w:r>
        <w:rPr>
          <w:rFonts w:asciiTheme="majorHAnsi" w:hAnsiTheme="majorHAnsi" w:cs="Tahoma"/>
          <w:b/>
          <w:sz w:val="24"/>
          <w:szCs w:val="24"/>
        </w:rPr>
        <w:t>/osservazioni ai documenti pubblicati</w:t>
      </w:r>
      <w:r w:rsidRPr="0042168E">
        <w:rPr>
          <w:rFonts w:asciiTheme="majorHAnsi" w:hAnsiTheme="majorHAnsi" w:cs="Tahoma"/>
          <w:b/>
          <w:sz w:val="24"/>
          <w:szCs w:val="24"/>
        </w:rPr>
        <w:t xml:space="preserve">, esclusivamente </w:t>
      </w:r>
      <w:r w:rsidRPr="000B0B73">
        <w:rPr>
          <w:rFonts w:asciiTheme="majorHAnsi" w:hAnsiTheme="majorHAnsi" w:cs="Tahoma"/>
          <w:b/>
          <w:sz w:val="24"/>
          <w:szCs w:val="24"/>
          <w:u w:val="single"/>
        </w:rPr>
        <w:t>per iscritto</w:t>
      </w:r>
      <w:r w:rsidRPr="0042168E">
        <w:rPr>
          <w:rFonts w:asciiTheme="majorHAnsi" w:hAnsiTheme="majorHAnsi" w:cs="Tahoma"/>
          <w:b/>
          <w:sz w:val="24"/>
          <w:szCs w:val="24"/>
        </w:rPr>
        <w:t xml:space="preserve"> entro il giorno </w:t>
      </w:r>
      <w:r w:rsidRPr="000B0B73">
        <w:rPr>
          <w:rFonts w:asciiTheme="majorHAnsi" w:hAnsiTheme="majorHAnsi" w:cs="Tahoma"/>
          <w:b/>
          <w:sz w:val="24"/>
          <w:szCs w:val="24"/>
        </w:rPr>
        <w:t xml:space="preserve">16/09/2015 al seguente indirizzo PEC: </w:t>
      </w:r>
      <w:hyperlink r:id="rId8" w:history="1">
        <w:r w:rsidRPr="000B0B73">
          <w:rPr>
            <w:rStyle w:val="Collegamentoipertestuale"/>
            <w:rFonts w:asciiTheme="majorHAnsi" w:hAnsiTheme="majorHAnsi" w:cs="Tahoma"/>
            <w:b/>
            <w:sz w:val="24"/>
            <w:szCs w:val="24"/>
          </w:rPr>
          <w:t>egas.protgen@certsanita.fvg.it</w:t>
        </w:r>
      </w:hyperlink>
    </w:p>
    <w:p w:rsidR="000B0B73" w:rsidRDefault="000B0B73" w:rsidP="001867FB">
      <w:pPr>
        <w:spacing w:line="240" w:lineRule="auto"/>
        <w:contextualSpacing/>
        <w:jc w:val="both"/>
        <w:rPr>
          <w:rFonts w:asciiTheme="majorHAnsi" w:hAnsiTheme="majorHAnsi" w:cs="Tahoma"/>
          <w:sz w:val="24"/>
          <w:szCs w:val="24"/>
        </w:rPr>
      </w:pPr>
    </w:p>
    <w:p w:rsidR="00951735" w:rsidRDefault="00951735" w:rsidP="001867FB">
      <w:pPr>
        <w:spacing w:line="240" w:lineRule="auto"/>
        <w:contextualSpacing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L’EGAS valuterà se accogliere o meno le osservazioni ed i contributi for</w:t>
      </w:r>
      <w:r w:rsidR="00336FA2">
        <w:rPr>
          <w:rFonts w:asciiTheme="majorHAnsi" w:hAnsiTheme="majorHAnsi" w:cs="Tahoma"/>
          <w:sz w:val="24"/>
          <w:szCs w:val="24"/>
        </w:rPr>
        <w:t>mulati dagli operatori economici. In caso di accoglimento delle osservazioni formulate la documentazione potrà quindi subire delle modifiche.</w:t>
      </w:r>
    </w:p>
    <w:p w:rsidR="000B0B73" w:rsidRDefault="000B0B73" w:rsidP="001867FB">
      <w:pPr>
        <w:spacing w:line="240" w:lineRule="auto"/>
        <w:contextualSpacing/>
        <w:jc w:val="both"/>
        <w:rPr>
          <w:rFonts w:asciiTheme="majorHAnsi" w:hAnsiTheme="majorHAnsi" w:cs="Tahoma"/>
          <w:sz w:val="24"/>
          <w:szCs w:val="24"/>
        </w:rPr>
      </w:pPr>
    </w:p>
    <w:p w:rsidR="00336FA2" w:rsidRDefault="00336FA2" w:rsidP="001867FB">
      <w:pPr>
        <w:spacing w:line="240" w:lineRule="auto"/>
        <w:contextualSpacing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 xml:space="preserve">Le risposte alle osservazioni/contributi formulati dalle imprese e </w:t>
      </w:r>
      <w:r w:rsidR="00666BCA">
        <w:rPr>
          <w:rFonts w:asciiTheme="majorHAnsi" w:hAnsiTheme="majorHAnsi" w:cs="Tahoma"/>
          <w:sz w:val="24"/>
          <w:szCs w:val="24"/>
        </w:rPr>
        <w:t xml:space="preserve">saranno pubblicati sul sito </w:t>
      </w:r>
    </w:p>
    <w:p w:rsidR="00666BCA" w:rsidRDefault="00FD42E0" w:rsidP="00666BCA">
      <w:pPr>
        <w:spacing w:line="240" w:lineRule="auto"/>
        <w:contextualSpacing/>
        <w:jc w:val="both"/>
        <w:rPr>
          <w:rFonts w:asciiTheme="majorHAnsi" w:eastAsia="Times New Roman" w:hAnsiTheme="majorHAnsi" w:cs="Times New Roman"/>
          <w:color w:val="000000"/>
          <w:u w:val="single"/>
          <w:lang w:eastAsia="it-IT"/>
        </w:rPr>
      </w:pPr>
      <w:hyperlink r:id="rId9" w:history="1">
        <w:r w:rsidR="00666BCA" w:rsidRPr="00067ADA">
          <w:rPr>
            <w:rFonts w:asciiTheme="majorHAnsi" w:eastAsia="Times New Roman" w:hAnsiTheme="majorHAnsi" w:cs="Times New Roman"/>
            <w:color w:val="000000"/>
            <w:u w:val="single"/>
            <w:lang w:eastAsia="it-IT"/>
          </w:rPr>
          <w:t>www.csc.sanita.fvg.it</w:t>
        </w:r>
      </w:hyperlink>
      <w:r w:rsidR="00666BCA" w:rsidRPr="00067ADA">
        <w:rPr>
          <w:rFonts w:asciiTheme="majorHAnsi" w:eastAsia="Times New Roman" w:hAnsiTheme="majorHAnsi" w:cs="Times New Roman"/>
          <w:color w:val="000000"/>
          <w:u w:val="single"/>
          <w:lang w:eastAsia="it-IT"/>
        </w:rPr>
        <w:t xml:space="preserve"> alla voce “Bandi e avvisi di gara”</w:t>
      </w:r>
      <w:r w:rsidR="00666BCA">
        <w:rPr>
          <w:rFonts w:asciiTheme="majorHAnsi" w:eastAsia="Times New Roman" w:hAnsiTheme="majorHAnsi" w:cs="Times New Roman"/>
          <w:color w:val="000000"/>
          <w:u w:val="single"/>
          <w:lang w:eastAsia="it-IT"/>
        </w:rPr>
        <w:t>.</w:t>
      </w:r>
    </w:p>
    <w:p w:rsidR="00666BCA" w:rsidRDefault="00666BCA" w:rsidP="00666BCA">
      <w:pPr>
        <w:spacing w:line="240" w:lineRule="auto"/>
        <w:contextualSpacing/>
        <w:jc w:val="both"/>
        <w:rPr>
          <w:rFonts w:asciiTheme="majorHAnsi" w:hAnsiTheme="majorHAnsi" w:cs="Tahoma"/>
          <w:sz w:val="24"/>
          <w:szCs w:val="24"/>
        </w:rPr>
      </w:pPr>
    </w:p>
    <w:p w:rsidR="00336FA2" w:rsidRDefault="00336FA2" w:rsidP="001867FB">
      <w:pPr>
        <w:spacing w:line="240" w:lineRule="auto"/>
        <w:contextualSpacing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Verrà dato atto dell’esito del dialogo tecnico in sede di indizione alla gara.</w:t>
      </w:r>
    </w:p>
    <w:p w:rsidR="00666BCA" w:rsidRDefault="00666BCA" w:rsidP="001867FB">
      <w:pPr>
        <w:spacing w:line="240" w:lineRule="auto"/>
        <w:contextualSpacing/>
        <w:jc w:val="both"/>
        <w:rPr>
          <w:rFonts w:asciiTheme="majorHAnsi" w:hAnsiTheme="majorHAnsi" w:cs="Tahoma"/>
          <w:sz w:val="24"/>
          <w:szCs w:val="24"/>
        </w:rPr>
      </w:pPr>
    </w:p>
    <w:p w:rsidR="00336FA2" w:rsidRDefault="00336FA2" w:rsidP="001867FB">
      <w:pPr>
        <w:spacing w:line="240" w:lineRule="auto"/>
        <w:contextualSpacing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 xml:space="preserve">Del presente avviso è stata spedita </w:t>
      </w:r>
      <w:r w:rsidRPr="00272FA5">
        <w:rPr>
          <w:rFonts w:asciiTheme="majorHAnsi" w:hAnsiTheme="majorHAnsi" w:cs="Tahoma"/>
          <w:sz w:val="24"/>
          <w:szCs w:val="24"/>
        </w:rPr>
        <w:t xml:space="preserve">informazione </w:t>
      </w:r>
      <w:r w:rsidR="00666BCA" w:rsidRPr="00272FA5">
        <w:rPr>
          <w:rFonts w:asciiTheme="majorHAnsi" w:hAnsiTheme="majorHAnsi" w:cs="Tahoma"/>
          <w:sz w:val="24"/>
          <w:szCs w:val="24"/>
        </w:rPr>
        <w:t>alla GUE</w:t>
      </w:r>
    </w:p>
    <w:p w:rsidR="00666BCA" w:rsidRDefault="00666BCA" w:rsidP="001867FB">
      <w:pPr>
        <w:spacing w:line="240" w:lineRule="auto"/>
        <w:contextualSpacing/>
        <w:jc w:val="both"/>
        <w:rPr>
          <w:rFonts w:asciiTheme="majorHAnsi" w:hAnsiTheme="majorHAnsi" w:cs="Tahoma"/>
          <w:sz w:val="24"/>
          <w:szCs w:val="24"/>
        </w:rPr>
      </w:pPr>
    </w:p>
    <w:p w:rsidR="006D6F20" w:rsidRPr="004460B3" w:rsidRDefault="006D6F20" w:rsidP="006D6F20">
      <w:pPr>
        <w:ind w:left="3420"/>
        <w:jc w:val="center"/>
        <w:rPr>
          <w:rFonts w:ascii="Cambria" w:hAnsi="Cambria"/>
        </w:rPr>
      </w:pPr>
      <w:r w:rsidRPr="004460B3">
        <w:rPr>
          <w:rFonts w:ascii="Cambria" w:hAnsi="Cambria"/>
        </w:rPr>
        <w:t>Direttore Dipartimento Servizi Condivisi</w:t>
      </w:r>
    </w:p>
    <w:p w:rsidR="006D6F20" w:rsidRPr="004460B3" w:rsidRDefault="006D6F20" w:rsidP="006D6F20">
      <w:pPr>
        <w:ind w:left="3420"/>
        <w:jc w:val="center"/>
        <w:rPr>
          <w:rFonts w:ascii="Cambria" w:hAnsi="Cambria"/>
        </w:rPr>
      </w:pPr>
      <w:r w:rsidRPr="004460B3">
        <w:rPr>
          <w:rFonts w:ascii="Cambria" w:hAnsi="Cambria"/>
        </w:rPr>
        <w:t>Dott.ssa Anna Maria Maniago</w:t>
      </w:r>
    </w:p>
    <w:p w:rsidR="00951735" w:rsidRDefault="00951735" w:rsidP="001867FB">
      <w:pPr>
        <w:spacing w:line="240" w:lineRule="auto"/>
        <w:contextualSpacing/>
        <w:jc w:val="both"/>
        <w:rPr>
          <w:rFonts w:asciiTheme="majorHAnsi" w:hAnsiTheme="majorHAnsi" w:cs="Tahoma"/>
          <w:b/>
          <w:sz w:val="24"/>
          <w:szCs w:val="24"/>
        </w:rPr>
      </w:pPr>
    </w:p>
    <w:p w:rsidR="00666BCA" w:rsidRPr="00666BCA" w:rsidRDefault="00666BCA" w:rsidP="001867FB">
      <w:pPr>
        <w:spacing w:line="240" w:lineRule="auto"/>
        <w:contextualSpacing/>
        <w:jc w:val="both"/>
        <w:rPr>
          <w:rFonts w:asciiTheme="majorHAnsi" w:hAnsiTheme="majorHAnsi" w:cs="Tahoma"/>
          <w:b/>
          <w:sz w:val="24"/>
          <w:szCs w:val="24"/>
        </w:rPr>
      </w:pPr>
    </w:p>
    <w:p w:rsidR="0042168E" w:rsidRDefault="0042168E" w:rsidP="006D6F20">
      <w:pPr>
        <w:spacing w:line="240" w:lineRule="auto"/>
        <w:contextualSpacing/>
        <w:rPr>
          <w:rFonts w:ascii="Cambria" w:hAnsi="Cambria" w:cs="Tahoma"/>
          <w:b/>
          <w:bCs/>
        </w:rPr>
      </w:pPr>
      <w:r>
        <w:rPr>
          <w:rFonts w:asciiTheme="majorHAnsi" w:hAnsiTheme="majorHAnsi"/>
        </w:rPr>
        <w:br w:type="page"/>
      </w:r>
      <w:r>
        <w:rPr>
          <w:rFonts w:ascii="Cambria" w:hAnsi="Cambria" w:cs="Tahoma"/>
          <w:b/>
          <w:bCs/>
        </w:rPr>
        <w:t>Presentazione</w:t>
      </w:r>
    </w:p>
    <w:p w:rsidR="00666BCA" w:rsidRDefault="00666BCA" w:rsidP="00666BCA">
      <w:pPr>
        <w:spacing w:line="240" w:lineRule="auto"/>
        <w:contextualSpacing/>
        <w:jc w:val="center"/>
        <w:rPr>
          <w:rFonts w:ascii="Cambria" w:hAnsi="Cambria" w:cs="Tahoma"/>
          <w:b/>
          <w:bCs/>
        </w:rPr>
      </w:pPr>
    </w:p>
    <w:p w:rsidR="0042168E" w:rsidRDefault="0042168E" w:rsidP="001867FB">
      <w:pPr>
        <w:spacing w:line="240" w:lineRule="auto"/>
        <w:contextualSpacing/>
        <w:jc w:val="both"/>
        <w:rPr>
          <w:rFonts w:ascii="Cambria" w:hAnsi="Cambria" w:cs="Tahoma"/>
          <w:bCs/>
        </w:rPr>
      </w:pPr>
      <w:r w:rsidRPr="0042168E">
        <w:rPr>
          <w:rFonts w:ascii="Cambria" w:hAnsi="Cambria" w:cs="Tahoma"/>
          <w:bCs/>
        </w:rPr>
        <w:t xml:space="preserve">L’oggetto della gara è la fornitura di </w:t>
      </w:r>
      <w:r w:rsidR="001048F1">
        <w:rPr>
          <w:rFonts w:ascii="Cambria" w:hAnsi="Cambria" w:cs="Tahoma"/>
          <w:bCs/>
        </w:rPr>
        <w:t xml:space="preserve"> </w:t>
      </w:r>
      <w:r w:rsidR="00FD7A3E">
        <w:rPr>
          <w:rFonts w:ascii="Cambria" w:hAnsi="Cambria" w:cs="Tahoma"/>
          <w:bCs/>
        </w:rPr>
        <w:t>AUSILI PER INCONTINENTI</w:t>
      </w:r>
      <w:r>
        <w:rPr>
          <w:rFonts w:ascii="Cambria" w:hAnsi="Cambria" w:cs="Tahoma"/>
          <w:bCs/>
        </w:rPr>
        <w:t xml:space="preserve"> occorr</w:t>
      </w:r>
      <w:r w:rsidR="001048F1">
        <w:rPr>
          <w:rFonts w:ascii="Cambria" w:hAnsi="Cambria" w:cs="Tahoma"/>
          <w:bCs/>
        </w:rPr>
        <w:t xml:space="preserve">enti </w:t>
      </w:r>
      <w:r w:rsidR="00666BCA" w:rsidRPr="00DD6CD8">
        <w:rPr>
          <w:rFonts w:asciiTheme="majorHAnsi" w:hAnsiTheme="majorHAnsi" w:cs="Tahoma"/>
          <w:sz w:val="24"/>
          <w:szCs w:val="24"/>
        </w:rPr>
        <w:t xml:space="preserve"> </w:t>
      </w:r>
      <w:r w:rsidR="00666BCA">
        <w:rPr>
          <w:rFonts w:asciiTheme="majorHAnsi" w:hAnsiTheme="majorHAnsi" w:cs="Tahoma"/>
          <w:sz w:val="24"/>
          <w:szCs w:val="24"/>
        </w:rPr>
        <w:t>alle</w:t>
      </w:r>
      <w:r w:rsidR="00666BCA" w:rsidRPr="00DD6CD8">
        <w:rPr>
          <w:rFonts w:asciiTheme="majorHAnsi" w:hAnsiTheme="majorHAnsi" w:cs="Tahoma"/>
          <w:sz w:val="24"/>
          <w:szCs w:val="24"/>
        </w:rPr>
        <w:t xml:space="preserve"> AZIENDE DEL SERVIZIO SANITARIO DELLA REGIONE FRIULI VENEZIA GIULIA</w:t>
      </w:r>
      <w:r w:rsidR="007C5217">
        <w:rPr>
          <w:rFonts w:asciiTheme="majorHAnsi" w:hAnsiTheme="majorHAnsi" w:cs="Tahoma"/>
          <w:sz w:val="24"/>
          <w:szCs w:val="24"/>
        </w:rPr>
        <w:t xml:space="preserve"> e destinati ai reparti ospedalieri.</w:t>
      </w:r>
    </w:p>
    <w:p w:rsidR="00B773B5" w:rsidRDefault="0042168E" w:rsidP="00476420">
      <w:pPr>
        <w:spacing w:line="240" w:lineRule="auto"/>
        <w:contextualSpacing/>
        <w:jc w:val="both"/>
        <w:rPr>
          <w:rFonts w:ascii="Cambria" w:hAnsi="Cambria" w:cs="Tahoma"/>
          <w:bCs/>
        </w:rPr>
      </w:pPr>
      <w:r w:rsidRPr="00C16891">
        <w:rPr>
          <w:rFonts w:ascii="Cambria" w:hAnsi="Cambria" w:cs="Tahoma"/>
          <w:bCs/>
        </w:rPr>
        <w:t xml:space="preserve">La gara è strutturata </w:t>
      </w:r>
      <w:r w:rsidR="00476420" w:rsidRPr="00476420">
        <w:rPr>
          <w:rFonts w:ascii="Cambria" w:hAnsi="Cambria" w:cs="Tahoma"/>
          <w:b/>
          <w:bCs/>
        </w:rPr>
        <w:t xml:space="preserve">in </w:t>
      </w:r>
      <w:r w:rsidR="00FD7A3E">
        <w:rPr>
          <w:rFonts w:ascii="Cambria" w:hAnsi="Cambria" w:cs="Tahoma"/>
          <w:b/>
          <w:bCs/>
        </w:rPr>
        <w:t>otto</w:t>
      </w:r>
      <w:r w:rsidR="00476420" w:rsidRPr="00476420">
        <w:rPr>
          <w:rFonts w:ascii="Cambria" w:hAnsi="Cambria" w:cs="Tahoma"/>
          <w:b/>
          <w:bCs/>
        </w:rPr>
        <w:t xml:space="preserve"> lotti</w:t>
      </w:r>
      <w:r w:rsidR="00476420" w:rsidRPr="00476420">
        <w:rPr>
          <w:rFonts w:ascii="Cambria" w:hAnsi="Cambria" w:cs="Tahoma"/>
          <w:bCs/>
        </w:rPr>
        <w:t xml:space="preserve">: </w:t>
      </w:r>
    </w:p>
    <w:p w:rsidR="00476420" w:rsidRPr="00476420" w:rsidRDefault="00476420" w:rsidP="00FD7A3E">
      <w:pPr>
        <w:spacing w:line="240" w:lineRule="auto"/>
        <w:contextualSpacing/>
        <w:jc w:val="both"/>
        <w:rPr>
          <w:rFonts w:ascii="Cambria" w:hAnsi="Cambria" w:cs="Tahoma"/>
          <w:bCs/>
        </w:rPr>
      </w:pPr>
      <w:r w:rsidRPr="00476420">
        <w:rPr>
          <w:rFonts w:ascii="Cambria" w:hAnsi="Cambria" w:cs="Tahoma"/>
          <w:bCs/>
        </w:rPr>
        <w:t>lotto 1</w:t>
      </w:r>
      <w:r w:rsidR="00B773B5">
        <w:rPr>
          <w:rFonts w:ascii="Cambria" w:hAnsi="Cambria" w:cs="Tahoma"/>
          <w:bCs/>
        </w:rPr>
        <w:t>:</w:t>
      </w:r>
      <w:r w:rsidRPr="00476420">
        <w:rPr>
          <w:rFonts w:ascii="Cambria" w:hAnsi="Cambria" w:cs="Tahoma"/>
          <w:bCs/>
        </w:rPr>
        <w:t xml:space="preserve"> </w:t>
      </w:r>
      <w:r w:rsidR="00FD7A3E">
        <w:rPr>
          <w:rFonts w:ascii="Cambria" w:hAnsi="Cambria" w:cs="Tahoma"/>
          <w:bCs/>
        </w:rPr>
        <w:t xml:space="preserve">pannolone </w:t>
      </w:r>
      <w:proofErr w:type="spellStart"/>
      <w:r w:rsidR="00FD7A3E">
        <w:rPr>
          <w:rFonts w:ascii="Cambria" w:hAnsi="Cambria" w:cs="Tahoma"/>
          <w:bCs/>
        </w:rPr>
        <w:t>mutanda</w:t>
      </w:r>
      <w:proofErr w:type="spellEnd"/>
      <w:r w:rsidR="00FD7A3E">
        <w:rPr>
          <w:rFonts w:ascii="Cambria" w:hAnsi="Cambria" w:cs="Tahoma"/>
          <w:bCs/>
        </w:rPr>
        <w:t xml:space="preserve">, lotto 2 pannolone </w:t>
      </w:r>
      <w:proofErr w:type="spellStart"/>
      <w:r w:rsidR="00FD7A3E">
        <w:rPr>
          <w:rFonts w:ascii="Cambria" w:hAnsi="Cambria" w:cs="Tahoma"/>
          <w:bCs/>
        </w:rPr>
        <w:t>metanda</w:t>
      </w:r>
      <w:proofErr w:type="spellEnd"/>
      <w:r w:rsidR="00FD7A3E">
        <w:rPr>
          <w:rFonts w:ascii="Cambria" w:hAnsi="Cambria" w:cs="Tahoma"/>
          <w:bCs/>
        </w:rPr>
        <w:t xml:space="preserve"> con fissaggio a cintura, lotto 3 pannolone sagomato + </w:t>
      </w:r>
      <w:proofErr w:type="spellStart"/>
      <w:r w:rsidR="00FD7A3E">
        <w:rPr>
          <w:rFonts w:ascii="Cambria" w:hAnsi="Cambria" w:cs="Tahoma"/>
          <w:bCs/>
        </w:rPr>
        <w:t>mutanda</w:t>
      </w:r>
      <w:proofErr w:type="spellEnd"/>
      <w:r w:rsidR="00FD7A3E">
        <w:rPr>
          <w:rFonts w:ascii="Cambria" w:hAnsi="Cambria" w:cs="Tahoma"/>
          <w:bCs/>
        </w:rPr>
        <w:t xml:space="preserve"> elasticizzata riutilizzabile, lotto 4 pannolone rettangolare con barriera, lotto 5 assorbente igienico per signora, lotto 6 pannolini per bambini, lotto 7 traverse salva letto, lotto 8 pannolini sagomati per incontinenza maschile. </w:t>
      </w:r>
    </w:p>
    <w:p w:rsidR="00476420" w:rsidRPr="00476420" w:rsidRDefault="00476420" w:rsidP="001867FB">
      <w:pPr>
        <w:spacing w:line="240" w:lineRule="auto"/>
        <w:contextualSpacing/>
        <w:jc w:val="both"/>
        <w:rPr>
          <w:rFonts w:ascii="Cambria" w:hAnsi="Cambria" w:cs="Tahoma"/>
          <w:bCs/>
        </w:rPr>
      </w:pPr>
    </w:p>
    <w:p w:rsidR="00FD7A3E" w:rsidRDefault="00476420" w:rsidP="001867FB">
      <w:pPr>
        <w:spacing w:line="240" w:lineRule="auto"/>
        <w:contextualSpacing/>
        <w:jc w:val="both"/>
        <w:rPr>
          <w:rFonts w:ascii="Cambria" w:hAnsi="Cambria" w:cs="Tahoma"/>
          <w:bCs/>
        </w:rPr>
      </w:pPr>
      <w:r>
        <w:rPr>
          <w:rFonts w:ascii="Cambria" w:hAnsi="Cambria" w:cs="Tahoma"/>
          <w:bCs/>
        </w:rPr>
        <w:t xml:space="preserve">Lo scopo della gara è di </w:t>
      </w:r>
      <w:r w:rsidR="0042168E" w:rsidRPr="00C16891">
        <w:rPr>
          <w:rFonts w:ascii="Cambria" w:hAnsi="Cambria" w:cs="Tahoma"/>
          <w:bCs/>
        </w:rPr>
        <w:t>individuare</w:t>
      </w:r>
      <w:r>
        <w:rPr>
          <w:rFonts w:ascii="Cambria" w:hAnsi="Cambria" w:cs="Tahoma"/>
          <w:bCs/>
        </w:rPr>
        <w:t>, per ciascun lotto,</w:t>
      </w:r>
      <w:r w:rsidR="0042168E" w:rsidRPr="00C16891">
        <w:rPr>
          <w:rFonts w:ascii="Cambria" w:hAnsi="Cambria" w:cs="Tahoma"/>
          <w:bCs/>
        </w:rPr>
        <w:t xml:space="preserve"> un fornitore in grado di gestire</w:t>
      </w:r>
      <w:r w:rsidR="00C16891" w:rsidRPr="00C16891">
        <w:rPr>
          <w:rFonts w:ascii="Cambria" w:hAnsi="Cambria" w:cs="Tahoma"/>
          <w:bCs/>
        </w:rPr>
        <w:t xml:space="preserve"> in modo efficace</w:t>
      </w:r>
      <w:r w:rsidR="0042168E" w:rsidRPr="00C16891">
        <w:rPr>
          <w:rFonts w:ascii="Cambria" w:hAnsi="Cambria" w:cs="Tahoma"/>
          <w:bCs/>
        </w:rPr>
        <w:t xml:space="preserve"> la fornitura</w:t>
      </w:r>
      <w:r w:rsidR="00C16891" w:rsidRPr="00C16891">
        <w:rPr>
          <w:rFonts w:ascii="Cambria" w:hAnsi="Cambria" w:cs="Tahoma"/>
          <w:bCs/>
        </w:rPr>
        <w:t xml:space="preserve"> </w:t>
      </w:r>
      <w:r w:rsidR="0042168E" w:rsidRPr="00C16891">
        <w:rPr>
          <w:rFonts w:ascii="Cambria" w:hAnsi="Cambria" w:cs="Tahoma"/>
          <w:bCs/>
        </w:rPr>
        <w:t>per le Azi</w:t>
      </w:r>
      <w:r w:rsidR="007C5217">
        <w:rPr>
          <w:rFonts w:ascii="Cambria" w:hAnsi="Cambria" w:cs="Tahoma"/>
          <w:bCs/>
        </w:rPr>
        <w:t>ende del SSR interessate.</w:t>
      </w:r>
    </w:p>
    <w:p w:rsidR="00476420" w:rsidRDefault="00476420" w:rsidP="001867FB">
      <w:pPr>
        <w:spacing w:line="240" w:lineRule="auto"/>
        <w:contextualSpacing/>
        <w:jc w:val="both"/>
        <w:rPr>
          <w:rFonts w:ascii="Cambria" w:hAnsi="Cambria" w:cs="Tahoma"/>
          <w:bCs/>
        </w:rPr>
      </w:pPr>
    </w:p>
    <w:p w:rsidR="001867FB" w:rsidRDefault="001867FB" w:rsidP="007C5217">
      <w:pPr>
        <w:spacing w:line="240" w:lineRule="auto"/>
        <w:contextualSpacing/>
        <w:rPr>
          <w:rFonts w:asciiTheme="majorHAnsi" w:hAnsiTheme="majorHAnsi"/>
        </w:rPr>
      </w:pPr>
    </w:p>
    <w:p w:rsidR="00124564" w:rsidRPr="00124564" w:rsidRDefault="00124564" w:rsidP="00124564">
      <w:pPr>
        <w:spacing w:after="0" w:line="240" w:lineRule="auto"/>
        <w:jc w:val="both"/>
        <w:rPr>
          <w:rFonts w:asciiTheme="majorHAnsi" w:hAnsiTheme="majorHAnsi" w:cs="Tahoma"/>
          <w:sz w:val="24"/>
          <w:szCs w:val="24"/>
        </w:rPr>
      </w:pPr>
      <w:r w:rsidRPr="00893E84">
        <w:rPr>
          <w:rFonts w:asciiTheme="majorHAnsi" w:hAnsiTheme="majorHAnsi" w:cs="Tahoma"/>
          <w:b/>
          <w:sz w:val="24"/>
          <w:szCs w:val="24"/>
        </w:rPr>
        <w:t>Aggiudicazione:</w:t>
      </w:r>
      <w:r w:rsidRPr="00124564">
        <w:rPr>
          <w:rFonts w:asciiTheme="majorHAnsi" w:hAnsiTheme="majorHAnsi" w:cs="Tahoma"/>
          <w:sz w:val="24"/>
          <w:szCs w:val="24"/>
        </w:rPr>
        <w:t xml:space="preserve"> offerta economicamente più vantaggiosa</w:t>
      </w:r>
      <w:r w:rsidR="007C5217">
        <w:rPr>
          <w:rFonts w:asciiTheme="majorHAnsi" w:hAnsiTheme="majorHAnsi" w:cs="Tahoma"/>
          <w:sz w:val="24"/>
          <w:szCs w:val="24"/>
        </w:rPr>
        <w:t xml:space="preserve"> in base ai criteri indicati nel documento allegato. </w:t>
      </w:r>
      <w:r w:rsidR="00935C70">
        <w:rPr>
          <w:rFonts w:asciiTheme="majorHAnsi" w:hAnsiTheme="majorHAnsi" w:cs="Tahoma"/>
          <w:sz w:val="24"/>
          <w:szCs w:val="24"/>
        </w:rPr>
        <w:t xml:space="preserve">Le valutazioni verranno effettuate su scheda tecnica, questionario e altra documentazione tecnica e </w:t>
      </w:r>
      <w:r w:rsidR="007C5217">
        <w:rPr>
          <w:rFonts w:asciiTheme="majorHAnsi" w:hAnsiTheme="majorHAnsi" w:cs="Tahoma"/>
          <w:sz w:val="24"/>
          <w:szCs w:val="24"/>
        </w:rPr>
        <w:t>sulla campionatura presentata</w:t>
      </w:r>
      <w:r w:rsidR="00935C70">
        <w:rPr>
          <w:rFonts w:asciiTheme="majorHAnsi" w:hAnsiTheme="majorHAnsi" w:cs="Tahoma"/>
          <w:sz w:val="24"/>
          <w:szCs w:val="24"/>
        </w:rPr>
        <w:t xml:space="preserve"> con </w:t>
      </w:r>
      <w:r w:rsidR="007C5217">
        <w:rPr>
          <w:rFonts w:asciiTheme="majorHAnsi" w:hAnsiTheme="majorHAnsi" w:cs="Tahoma"/>
          <w:sz w:val="24"/>
          <w:szCs w:val="24"/>
        </w:rPr>
        <w:t>prove di laboratorio indicate in ciascun lotto.</w:t>
      </w:r>
    </w:p>
    <w:p w:rsidR="00124564" w:rsidRDefault="004E3953" w:rsidP="00124564">
      <w:pPr>
        <w:spacing w:after="0" w:line="240" w:lineRule="auto"/>
        <w:jc w:val="both"/>
        <w:rPr>
          <w:rFonts w:asciiTheme="majorHAnsi" w:hAnsiTheme="majorHAnsi" w:cs="Tahoma"/>
          <w:sz w:val="24"/>
          <w:szCs w:val="24"/>
        </w:rPr>
      </w:pPr>
      <w:r w:rsidRPr="004E3953">
        <w:rPr>
          <w:rFonts w:asciiTheme="majorHAnsi" w:hAnsiTheme="majorHAnsi" w:cs="Tahoma"/>
          <w:b/>
          <w:sz w:val="24"/>
          <w:szCs w:val="24"/>
        </w:rPr>
        <w:t>Durata della fornitura</w:t>
      </w:r>
      <w:r>
        <w:rPr>
          <w:rFonts w:asciiTheme="majorHAnsi" w:hAnsiTheme="majorHAnsi" w:cs="Tahoma"/>
          <w:b/>
          <w:sz w:val="24"/>
          <w:szCs w:val="24"/>
        </w:rPr>
        <w:t>:</w:t>
      </w:r>
      <w:r>
        <w:rPr>
          <w:rFonts w:asciiTheme="majorHAnsi" w:hAnsiTheme="majorHAnsi" w:cs="Tahoma"/>
          <w:sz w:val="24"/>
          <w:szCs w:val="24"/>
        </w:rPr>
        <w:t xml:space="preserve"> 36 mesi</w:t>
      </w:r>
    </w:p>
    <w:p w:rsidR="007C5217" w:rsidRDefault="007C5217" w:rsidP="00124564">
      <w:pPr>
        <w:spacing w:after="0" w:line="240" w:lineRule="auto"/>
        <w:jc w:val="both"/>
        <w:rPr>
          <w:rFonts w:asciiTheme="majorHAnsi" w:hAnsiTheme="majorHAnsi" w:cs="Tahoma"/>
          <w:sz w:val="24"/>
          <w:szCs w:val="24"/>
        </w:rPr>
      </w:pPr>
      <w:r w:rsidRPr="007C5217">
        <w:rPr>
          <w:rFonts w:asciiTheme="majorHAnsi" w:hAnsiTheme="majorHAnsi" w:cs="Tahoma"/>
          <w:b/>
          <w:sz w:val="24"/>
          <w:szCs w:val="24"/>
        </w:rPr>
        <w:t>Caratteristiche tecniche</w:t>
      </w:r>
      <w:r>
        <w:rPr>
          <w:rFonts w:asciiTheme="majorHAnsi" w:hAnsiTheme="majorHAnsi" w:cs="Tahoma"/>
          <w:sz w:val="24"/>
          <w:szCs w:val="24"/>
        </w:rPr>
        <w:t>: vedere allegato</w:t>
      </w:r>
    </w:p>
    <w:p w:rsidR="007C5217" w:rsidRDefault="007C5217" w:rsidP="00124564">
      <w:pPr>
        <w:spacing w:after="0" w:line="240" w:lineRule="auto"/>
        <w:jc w:val="both"/>
        <w:rPr>
          <w:rFonts w:asciiTheme="majorHAnsi" w:hAnsiTheme="majorHAnsi" w:cs="Tahoma"/>
          <w:sz w:val="24"/>
          <w:szCs w:val="24"/>
        </w:rPr>
      </w:pPr>
    </w:p>
    <w:p w:rsidR="00124564" w:rsidRDefault="00124564" w:rsidP="00124564">
      <w:pPr>
        <w:spacing w:after="0" w:line="240" w:lineRule="auto"/>
        <w:jc w:val="both"/>
        <w:rPr>
          <w:rFonts w:asciiTheme="majorHAnsi" w:hAnsiTheme="majorHAnsi" w:cs="Tahoma"/>
          <w:sz w:val="24"/>
          <w:szCs w:val="24"/>
        </w:rPr>
      </w:pPr>
    </w:p>
    <w:p w:rsidR="00204510" w:rsidRDefault="00204510" w:rsidP="007C5217">
      <w:pPr>
        <w:rPr>
          <w:rFonts w:ascii="Cambria" w:hAnsi="Cambria" w:cs="Tahoma"/>
          <w:b/>
          <w:sz w:val="24"/>
          <w:szCs w:val="24"/>
          <w:u w:val="single"/>
        </w:rPr>
      </w:pPr>
    </w:p>
    <w:sectPr w:rsidR="00204510" w:rsidSect="006D6F20">
      <w:headerReference w:type="default" r:id="rId10"/>
      <w:pgSz w:w="11906" w:h="16838"/>
      <w:pgMar w:top="98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217" w:rsidRDefault="007C5217" w:rsidP="00476420">
      <w:pPr>
        <w:spacing w:after="0" w:line="240" w:lineRule="auto"/>
      </w:pPr>
      <w:r>
        <w:separator/>
      </w:r>
    </w:p>
  </w:endnote>
  <w:endnote w:type="continuationSeparator" w:id="0">
    <w:p w:rsidR="007C5217" w:rsidRDefault="007C5217" w:rsidP="00476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217" w:rsidRDefault="007C5217" w:rsidP="00476420">
      <w:pPr>
        <w:spacing w:after="0" w:line="240" w:lineRule="auto"/>
      </w:pPr>
      <w:r>
        <w:separator/>
      </w:r>
    </w:p>
  </w:footnote>
  <w:footnote w:type="continuationSeparator" w:id="0">
    <w:p w:rsidR="007C5217" w:rsidRDefault="007C5217" w:rsidP="00476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217" w:rsidRPr="008032A8" w:rsidRDefault="007C5217" w:rsidP="00476420">
    <w:pPr>
      <w:ind w:left="-108"/>
      <w:jc w:val="center"/>
      <w:rPr>
        <w:rFonts w:ascii="Cambria" w:eastAsia="Calibri" w:hAnsi="Cambria" w:cs="Tahoma"/>
        <w:spacing w:val="20"/>
        <w:sz w:val="18"/>
        <w:szCs w:val="16"/>
      </w:rPr>
    </w:pPr>
    <w:r w:rsidRPr="008032A8">
      <w:rPr>
        <w:rFonts w:ascii="Cambria" w:eastAsia="Calibri" w:hAnsi="Cambria" w:cs="Tahoma"/>
        <w:b/>
        <w:color w:val="003366"/>
        <w:spacing w:val="20"/>
      </w:rPr>
      <w:t>ENTE PER LA GESTIONE ACCENTRATA DEI SERVIZI CONDIVISI</w:t>
    </w:r>
  </w:p>
  <w:p w:rsidR="007C5217" w:rsidRPr="008032A8" w:rsidRDefault="007C5217" w:rsidP="00476420">
    <w:pPr>
      <w:ind w:left="-108"/>
      <w:jc w:val="center"/>
      <w:rPr>
        <w:rFonts w:ascii="Cambria" w:eastAsia="Calibri" w:hAnsi="Cambria" w:cs="Tahoma"/>
        <w:spacing w:val="20"/>
        <w:sz w:val="16"/>
        <w:szCs w:val="16"/>
      </w:rPr>
    </w:pPr>
  </w:p>
  <w:p w:rsidR="007C5217" w:rsidRPr="008032A8" w:rsidRDefault="007C5217" w:rsidP="00476420">
    <w:pPr>
      <w:ind w:left="-108"/>
      <w:jc w:val="center"/>
      <w:rPr>
        <w:rFonts w:ascii="Cambria" w:eastAsia="Calibri" w:hAnsi="Cambria" w:cs="Tahoma"/>
        <w:spacing w:val="20"/>
        <w:sz w:val="14"/>
        <w:szCs w:val="16"/>
      </w:rPr>
    </w:pPr>
    <w:r w:rsidRPr="008032A8">
      <w:rPr>
        <w:rFonts w:ascii="Cambria" w:eastAsia="Calibri" w:hAnsi="Cambria" w:cs="Tahoma"/>
        <w:spacing w:val="20"/>
        <w:sz w:val="14"/>
        <w:szCs w:val="16"/>
      </w:rPr>
      <w:t>REGIONE AUTONOMA FRIULI VENEZIA GIULIA</w:t>
    </w:r>
  </w:p>
  <w:p w:rsidR="007C5217" w:rsidRPr="008032A8" w:rsidRDefault="007C5217" w:rsidP="00476420">
    <w:pPr>
      <w:ind w:left="-108"/>
      <w:jc w:val="center"/>
      <w:rPr>
        <w:rFonts w:ascii="Cambria" w:eastAsia="Calibri" w:hAnsi="Cambria" w:cs="Tahoma"/>
        <w:spacing w:val="20"/>
        <w:sz w:val="14"/>
        <w:szCs w:val="16"/>
      </w:rPr>
    </w:pPr>
    <w:r w:rsidRPr="008032A8">
      <w:rPr>
        <w:rFonts w:ascii="Cambria" w:eastAsia="Calibri" w:hAnsi="Cambria" w:cs="Tahoma"/>
        <w:spacing w:val="20"/>
        <w:sz w:val="14"/>
        <w:szCs w:val="16"/>
      </w:rPr>
      <w:t>SERVIZIO SANITARIO REGIONALE</w:t>
    </w:r>
  </w:p>
  <w:p w:rsidR="007C5217" w:rsidRDefault="007C521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2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/>
        <w:sz w:val="20"/>
      </w:rPr>
    </w:lvl>
  </w:abstractNum>
  <w:abstractNum w:abstractNumId="3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/>
        <w:sz w:val="20"/>
      </w:rPr>
    </w:lvl>
  </w:abstractNum>
  <w:abstractNum w:abstractNumId="5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>
    <w:nsid w:val="042B0B3C"/>
    <w:multiLevelType w:val="hybridMultilevel"/>
    <w:tmpl w:val="44967982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6DE15C0"/>
    <w:multiLevelType w:val="hybridMultilevel"/>
    <w:tmpl w:val="50B247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8E3481"/>
    <w:multiLevelType w:val="hybridMultilevel"/>
    <w:tmpl w:val="8C36846A"/>
    <w:lvl w:ilvl="0" w:tplc="42B68E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B51C5A"/>
    <w:multiLevelType w:val="hybridMultilevel"/>
    <w:tmpl w:val="B1687E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6D4F"/>
    <w:rsid w:val="000B0B73"/>
    <w:rsid w:val="000D6DB7"/>
    <w:rsid w:val="001048F1"/>
    <w:rsid w:val="00124564"/>
    <w:rsid w:val="001867FB"/>
    <w:rsid w:val="00200107"/>
    <w:rsid w:val="00204510"/>
    <w:rsid w:val="00272FA5"/>
    <w:rsid w:val="00336FA2"/>
    <w:rsid w:val="0042168E"/>
    <w:rsid w:val="00474997"/>
    <w:rsid w:val="00476420"/>
    <w:rsid w:val="004E3953"/>
    <w:rsid w:val="00544538"/>
    <w:rsid w:val="005A1B53"/>
    <w:rsid w:val="005D1BE5"/>
    <w:rsid w:val="00643C17"/>
    <w:rsid w:val="00666BCA"/>
    <w:rsid w:val="006D6F20"/>
    <w:rsid w:val="00702107"/>
    <w:rsid w:val="00767940"/>
    <w:rsid w:val="007B5789"/>
    <w:rsid w:val="007C5217"/>
    <w:rsid w:val="00893E84"/>
    <w:rsid w:val="008C7091"/>
    <w:rsid w:val="00934FD6"/>
    <w:rsid w:val="00935C70"/>
    <w:rsid w:val="00951735"/>
    <w:rsid w:val="00972BCD"/>
    <w:rsid w:val="009C156B"/>
    <w:rsid w:val="009D3B3C"/>
    <w:rsid w:val="00A10248"/>
    <w:rsid w:val="00A16D4F"/>
    <w:rsid w:val="00A76162"/>
    <w:rsid w:val="00AB629E"/>
    <w:rsid w:val="00B773B5"/>
    <w:rsid w:val="00B8373A"/>
    <w:rsid w:val="00BC4C9F"/>
    <w:rsid w:val="00C16891"/>
    <w:rsid w:val="00C875D0"/>
    <w:rsid w:val="00DD6CD8"/>
    <w:rsid w:val="00E30DC0"/>
    <w:rsid w:val="00EE619B"/>
    <w:rsid w:val="00F4424D"/>
    <w:rsid w:val="00F62424"/>
    <w:rsid w:val="00FD42E0"/>
    <w:rsid w:val="00FD6629"/>
    <w:rsid w:val="00FD7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709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42168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rsid w:val="0042168E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1867F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867F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245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67940"/>
    <w:rPr>
      <w:color w:val="0000FF"/>
      <w:u w:val="single"/>
    </w:rPr>
  </w:style>
  <w:style w:type="paragraph" w:customStyle="1" w:styleId="xl65">
    <w:name w:val="xl65"/>
    <w:basedOn w:val="Normale"/>
    <w:rsid w:val="00767940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lang w:eastAsia="it-IT"/>
    </w:rPr>
  </w:style>
  <w:style w:type="paragraph" w:customStyle="1" w:styleId="xl66">
    <w:name w:val="xl66"/>
    <w:basedOn w:val="Normale"/>
    <w:rsid w:val="00767940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lang w:eastAsia="it-IT"/>
    </w:rPr>
  </w:style>
  <w:style w:type="paragraph" w:customStyle="1" w:styleId="xl67">
    <w:name w:val="xl67"/>
    <w:basedOn w:val="Normale"/>
    <w:rsid w:val="00767940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lang w:eastAsia="it-IT"/>
    </w:rPr>
  </w:style>
  <w:style w:type="paragraph" w:customStyle="1" w:styleId="xl68">
    <w:name w:val="xl68"/>
    <w:basedOn w:val="Normale"/>
    <w:rsid w:val="00767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b/>
      <w:bCs/>
      <w:lang w:eastAsia="it-IT"/>
    </w:rPr>
  </w:style>
  <w:style w:type="paragraph" w:customStyle="1" w:styleId="xl69">
    <w:name w:val="xl69"/>
    <w:basedOn w:val="Normale"/>
    <w:rsid w:val="00767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lang w:eastAsia="it-IT"/>
    </w:rPr>
  </w:style>
  <w:style w:type="paragraph" w:customStyle="1" w:styleId="xl70">
    <w:name w:val="xl70"/>
    <w:basedOn w:val="Normale"/>
    <w:rsid w:val="007679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1">
    <w:name w:val="xl71"/>
    <w:basedOn w:val="Normale"/>
    <w:rsid w:val="00767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lang w:eastAsia="it-IT"/>
    </w:rPr>
  </w:style>
  <w:style w:type="paragraph" w:customStyle="1" w:styleId="xl72">
    <w:name w:val="xl72"/>
    <w:basedOn w:val="Normale"/>
    <w:rsid w:val="00767940"/>
    <w:pP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lang w:eastAsia="it-IT"/>
    </w:rPr>
  </w:style>
  <w:style w:type="paragraph" w:customStyle="1" w:styleId="xl73">
    <w:name w:val="xl73"/>
    <w:basedOn w:val="Normale"/>
    <w:rsid w:val="00767940"/>
    <w:pP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lang w:eastAsia="it-IT"/>
    </w:rPr>
  </w:style>
  <w:style w:type="paragraph" w:customStyle="1" w:styleId="xl74">
    <w:name w:val="xl74"/>
    <w:basedOn w:val="Normale"/>
    <w:rsid w:val="00767940"/>
    <w:pPr>
      <w:spacing w:before="100" w:beforeAutospacing="1" w:after="100" w:afterAutospacing="1" w:line="240" w:lineRule="auto"/>
      <w:textAlignment w:val="top"/>
    </w:pPr>
    <w:rPr>
      <w:rFonts w:ascii="Cambria" w:eastAsia="Times New Roman" w:hAnsi="Cambria" w:cs="Times New Roman"/>
      <w:b/>
      <w:bCs/>
      <w:lang w:eastAsia="it-IT"/>
    </w:rPr>
  </w:style>
  <w:style w:type="paragraph" w:customStyle="1" w:styleId="xl75">
    <w:name w:val="xl75"/>
    <w:basedOn w:val="Normale"/>
    <w:rsid w:val="00767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lang w:eastAsia="it-IT"/>
    </w:rPr>
  </w:style>
  <w:style w:type="paragraph" w:customStyle="1" w:styleId="xl76">
    <w:name w:val="xl76"/>
    <w:basedOn w:val="Normale"/>
    <w:rsid w:val="007679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7">
    <w:name w:val="xl77"/>
    <w:basedOn w:val="Normale"/>
    <w:rsid w:val="00767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8">
    <w:name w:val="xl78"/>
    <w:basedOn w:val="Normale"/>
    <w:rsid w:val="00767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lang w:eastAsia="it-IT"/>
    </w:rPr>
  </w:style>
  <w:style w:type="paragraph" w:customStyle="1" w:styleId="xl79">
    <w:name w:val="xl79"/>
    <w:basedOn w:val="Normale"/>
    <w:rsid w:val="00767940"/>
    <w:pP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lang w:eastAsia="it-IT"/>
    </w:rPr>
  </w:style>
  <w:style w:type="paragraph" w:customStyle="1" w:styleId="xl80">
    <w:name w:val="xl80"/>
    <w:basedOn w:val="Normale"/>
    <w:rsid w:val="0076794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lang w:eastAsia="it-IT"/>
    </w:rPr>
  </w:style>
  <w:style w:type="paragraph" w:customStyle="1" w:styleId="xl81">
    <w:name w:val="xl81"/>
    <w:basedOn w:val="Normale"/>
    <w:rsid w:val="00767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lang w:eastAsia="it-IT"/>
    </w:rPr>
  </w:style>
  <w:style w:type="paragraph" w:customStyle="1" w:styleId="xl82">
    <w:name w:val="xl82"/>
    <w:basedOn w:val="Normale"/>
    <w:rsid w:val="00767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lang w:eastAsia="it-IT"/>
    </w:rPr>
  </w:style>
  <w:style w:type="paragraph" w:customStyle="1" w:styleId="xl83">
    <w:name w:val="xl83"/>
    <w:basedOn w:val="Normale"/>
    <w:rsid w:val="00767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Cambria" w:eastAsia="Times New Roman" w:hAnsi="Cambria" w:cs="Times New Roman"/>
      <w:lang w:eastAsia="it-IT"/>
    </w:rPr>
  </w:style>
  <w:style w:type="paragraph" w:customStyle="1" w:styleId="xl84">
    <w:name w:val="xl84"/>
    <w:basedOn w:val="Normale"/>
    <w:rsid w:val="0076794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5">
    <w:name w:val="xl85"/>
    <w:basedOn w:val="Normale"/>
    <w:rsid w:val="00767940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lang w:eastAsia="it-IT"/>
    </w:rPr>
  </w:style>
  <w:style w:type="paragraph" w:customStyle="1" w:styleId="xl86">
    <w:name w:val="xl86"/>
    <w:basedOn w:val="Normale"/>
    <w:rsid w:val="00767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lang w:eastAsia="it-IT"/>
    </w:rPr>
  </w:style>
  <w:style w:type="paragraph" w:customStyle="1" w:styleId="xl87">
    <w:name w:val="xl87"/>
    <w:basedOn w:val="Normale"/>
    <w:rsid w:val="00767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88">
    <w:name w:val="xl88"/>
    <w:basedOn w:val="Normale"/>
    <w:rsid w:val="00767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9">
    <w:name w:val="xl89"/>
    <w:basedOn w:val="Normale"/>
    <w:rsid w:val="0076794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764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76420"/>
  </w:style>
  <w:style w:type="paragraph" w:styleId="Pidipagina">
    <w:name w:val="footer"/>
    <w:basedOn w:val="Normale"/>
    <w:link w:val="PidipaginaCarattere"/>
    <w:uiPriority w:val="99"/>
    <w:semiHidden/>
    <w:unhideWhenUsed/>
    <w:rsid w:val="004764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76420"/>
  </w:style>
  <w:style w:type="paragraph" w:styleId="NormaleWeb">
    <w:name w:val="Normal (Web)"/>
    <w:basedOn w:val="Normale"/>
    <w:uiPriority w:val="99"/>
    <w:semiHidden/>
    <w:unhideWhenUsed/>
    <w:rsid w:val="00B773B5"/>
    <w:pPr>
      <w:spacing w:after="0" w:line="336" w:lineRule="atLeast"/>
      <w:textAlignment w:val="baseline"/>
    </w:pPr>
    <w:rPr>
      <w:rFonts w:ascii="Open Sans" w:eastAsia="Times New Roman" w:hAnsi="Open Sans" w:cs="Times New Roman"/>
      <w:spacing w:val="7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2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5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8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81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90052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13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792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104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842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90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88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294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7178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7746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gas.protgen@certsanita.fvg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sc.sanita.fvg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sc.sanita.fvg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AOUD</dc:creator>
  <cp:keywords/>
  <dc:description/>
  <cp:lastModifiedBy>AOUD</cp:lastModifiedBy>
  <cp:revision>25</cp:revision>
  <dcterms:created xsi:type="dcterms:W3CDTF">2015-06-11T07:11:00Z</dcterms:created>
  <dcterms:modified xsi:type="dcterms:W3CDTF">2015-08-07T10:06:00Z</dcterms:modified>
</cp:coreProperties>
</file>